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«Средняя общеобразовательная школа № 132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с углубленным изучением иностранных языков»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Ново-Савиновского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города Казани РТ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450" w:type="dxa"/>
        <w:tblInd w:w="-318" w:type="dxa"/>
        <w:tblBorders>
          <w:insideH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4132"/>
        <w:gridCol w:w="5055"/>
      </w:tblGrid>
      <w:tr w:rsidR="00082B2C" w:rsidTr="00623088">
        <w:trPr>
          <w:trHeight w:val="1980"/>
        </w:trPr>
        <w:tc>
          <w:tcPr>
            <w:tcW w:w="3263" w:type="dxa"/>
            <w:shd w:val="clear" w:color="auto" w:fill="FFFFFF"/>
          </w:tcPr>
          <w:p w:rsidR="00082B2C" w:rsidRDefault="00082B2C" w:rsidP="00082B2C">
            <w:pPr>
              <w:autoSpaceDE w:val="0"/>
              <w:autoSpaceDN w:val="0"/>
              <w:adjustRightInd w:val="0"/>
              <w:spacing w:after="0" w:line="240" w:lineRule="auto"/>
              <w:ind w:firstLine="26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«Рассмотрено»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Руководитель  МО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__________/ Горячева О.В.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ФИО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Протокол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№_1__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от</w:t>
            </w:r>
            <w:proofErr w:type="gramEnd"/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 08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8г.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2" w:type="dxa"/>
            <w:shd w:val="clear" w:color="auto" w:fill="FFFFFF"/>
          </w:tcPr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«Согласовано»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Заместитель директора по УР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____________/ Курочкина Н.А..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ФИО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 </w:t>
            </w:r>
            <w:r>
              <w:rPr>
                <w:rFonts w:ascii="Times New Roman" w:hAnsi="Times New Roman" w:cs="Times New Roman"/>
                <w:b/>
                <w:bCs/>
              </w:rPr>
              <w:t>08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</w:rPr>
              <w:t>8г.</w:t>
            </w:r>
          </w:p>
        </w:tc>
        <w:tc>
          <w:tcPr>
            <w:tcW w:w="5055" w:type="dxa"/>
            <w:shd w:val="clear" w:color="auto" w:fill="FFFFFF"/>
            <w:hideMark/>
          </w:tcPr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«Утверждено»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Директор МБОУ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«Школа №132»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_________________/ Осипова О.А.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ФИО</w:t>
            </w:r>
          </w:p>
          <w:p w:rsidR="00082B2C" w:rsidRDefault="00082B2C" w:rsidP="00B22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Приказ  №242-О от « 01 »  09  2018 г.</w:t>
            </w:r>
          </w:p>
        </w:tc>
      </w:tr>
    </w:tbl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«Школа будущего первоклассника»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2018/2019 учебный год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развитие математических способностей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ind w:left="868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Рассмотрено на заседании                                                                                                                                       педагогического совета.</w:t>
      </w:r>
    </w:p>
    <w:p w:rsidR="00082B2C" w:rsidRDefault="00082B2C" w:rsidP="00082B2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Протокол № 1                                                                                                                                                от« 31 »  августа 2018г</w:t>
      </w:r>
    </w:p>
    <w:p w:rsidR="00082B2C" w:rsidRDefault="00082B2C" w:rsidP="00082B2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Default="00082B2C" w:rsidP="00082B2C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082B2C" w:rsidRDefault="00082B2C" w:rsidP="00082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Пояснительная записка</w:t>
      </w:r>
    </w:p>
    <w:p w:rsidR="00082B2C" w:rsidRPr="000636D9" w:rsidRDefault="00082B2C" w:rsidP="00082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082B2C" w:rsidRPr="00E021E1" w:rsidRDefault="00082B2C" w:rsidP="00082B2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Рабочая программа дошкольного курса </w:t>
      </w:r>
      <w:r>
        <w:rPr>
          <w:rFonts w:ascii="Times New Roman" w:hAnsi="Times New Roman" w:cs="Times New Roman"/>
          <w:sz w:val="28"/>
          <w:szCs w:val="28"/>
        </w:rPr>
        <w:t>развитие математических способностей</w:t>
      </w:r>
      <w:r>
        <w:rPr>
          <w:rFonts w:ascii="Times New Roman" w:hAnsi="Times New Roman"/>
          <w:color w:val="000000"/>
          <w:sz w:val="28"/>
          <w:szCs w:val="28"/>
        </w:rPr>
        <w:t xml:space="preserve"> составлена в соответствии с основными положениями Федерального государственного образовательного стандарта дошкольного образования, требованиями Примерной основной образовательной программы ОУ.</w:t>
      </w:r>
    </w:p>
    <w:p w:rsidR="00082B2C" w:rsidRDefault="00082B2C" w:rsidP="00082B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программа по развитию математических способностей разработана для обучения в школе «Будущего первоклассника» МБОУ №132» и предназначена для обучения детей     6-7 лет.</w:t>
      </w:r>
    </w:p>
    <w:p w:rsidR="00082B2C" w:rsidRDefault="00AB55EA" w:rsidP="00082B2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рассчитана на 31 занятие</w:t>
      </w:r>
      <w:r w:rsidR="00082B2C">
        <w:rPr>
          <w:rFonts w:ascii="Times New Roman" w:hAnsi="Times New Roman" w:cs="Times New Roman"/>
          <w:sz w:val="28"/>
          <w:szCs w:val="28"/>
        </w:rPr>
        <w:t xml:space="preserve"> учебного времени. Объем часов учебной нагрузки, отведенных на освоение рабочей программы, определен учебным планом образовательного учреждения и познавательными интересами учащихся.</w:t>
      </w:r>
    </w:p>
    <w:p w:rsidR="00082B2C" w:rsidRPr="000636D9" w:rsidRDefault="00082B2C" w:rsidP="00082B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 xml:space="preserve">Цели и задачи 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 Настоящая рабочая программа разработана для подготовительной к школе группы  в соответствии с Федеральным государственным образовательным стандартом.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         Целью  Рабочей программы является: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создание благоприятных условий для полноценного проживания каждым ребенком дошкольного детства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создание условий для формирования у детей основ базовой культуры личности, всестороннего развития психических и физических качеств каждого ребёнка в соответствии с возрастными и индивидуальными особенностями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подготовка дошкольников к жизни в современном обществе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обеспечение безопасности жизнедеятельности дошкольника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    Цели Рабочей программы реализуются в процессе разнообразных видов детской деятельности:</w:t>
      </w:r>
    </w:p>
    <w:p w:rsidR="00082B2C" w:rsidRPr="000636D9" w:rsidRDefault="00082B2C" w:rsidP="00E04D87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деятельность, которая   осуществляется  в процессе организации различных видов детской деятельности  - игровой, коммуникативной, трудовой, познавательно-исследовательской, продуктивной, музыкально-художественной, чтения художественной литературы.</w:t>
      </w:r>
    </w:p>
    <w:p w:rsidR="00082B2C" w:rsidRPr="000636D9" w:rsidRDefault="00082B2C" w:rsidP="00E04D87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деятельность, осуществляемая в ходе режимных моментов.</w:t>
      </w:r>
    </w:p>
    <w:p w:rsidR="00082B2C" w:rsidRPr="000636D9" w:rsidRDefault="00082B2C" w:rsidP="00E04D87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деятельность детей.</w:t>
      </w:r>
    </w:p>
    <w:p w:rsidR="00082B2C" w:rsidRPr="000636D9" w:rsidRDefault="00082B2C" w:rsidP="00E04D87">
      <w:pPr>
        <w:numPr>
          <w:ilvl w:val="0"/>
          <w:numId w:val="25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с семьями детей по реализации образовательной программы.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     Для достижения целей программы первостепенное значение имеют: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забота о здоровье, эмоциональном благополучии и своевременном всестороннем развитии каждого ребенка;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в группах атмосферы гуманного и доброжелательного отношения ко всем воспи</w:t>
      </w: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танникам, что позволит растить их </w:t>
      </w:r>
      <w:proofErr w:type="gram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общительными</w:t>
      </w:r>
      <w:proofErr w:type="gram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добрыми, любознательными, инициативны</w:t>
      </w: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ми, стремящимися к самостоятельности и творчеству;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использование разнообразных видов детской деятельности; их интеграции в целях повышения эффективности образовательного процесса;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творческая организация процесса воспитания и обучения;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вариативность использования образовательного материала, позволяющая развивать твор</w:t>
      </w: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чество в соответствии с интересами и наклонностями каждого ребенка;</w:t>
      </w:r>
    </w:p>
    <w:p w:rsidR="00082B2C" w:rsidRPr="009F67A4" w:rsidRDefault="00082B2C" w:rsidP="009F67A4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уважительное отношение к результатам детского творчества;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единство подходов к воспитанию детей в условиях школы и семьи;</w:t>
      </w:r>
    </w:p>
    <w:p w:rsidR="00082B2C" w:rsidRPr="000636D9" w:rsidRDefault="00082B2C" w:rsidP="00E04D87">
      <w:pPr>
        <w:numPr>
          <w:ilvl w:val="0"/>
          <w:numId w:val="2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в работе детского сада и начальной школы преемственности, исключающей умственные и физические перегрузки в содержании образования детей дошкольного возраста, обеспечивающей отсутствие давления предметного обучения.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       Исходя из поставленных  целей Рабочей программы, формируются следующие задачи:</w:t>
      </w:r>
    </w:p>
    <w:p w:rsidR="00082B2C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Способствовать природному процессу умственного и физического развития детей через организацию игровой, коммуникативной, познавательно-исследовательской, трудовой, двигательной, чтению художественной литературы, музыкально-художественной, продуктивной деятельности;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Укреплять здоровье воспитанников, приобщать их к здоровому образу жизни, развивать двигательную и гигиеническую культуру детей.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Обеспечить психолого-педагогическое сопровождение работы по освоению образовательных областей;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Реализовать формы организации совместной взросло-детской (партнерской деятельности) в ходе непосредственной образовательной деятельности,  в самостоятельной деятельности, в режимных моментах, в работе с родителями. 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Развивать гуманистическую направленность отношения детей к миру, воспитывать  у детей культуру общения, эмоциональную отзывчивость и доброжелательность к людям.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Развивать у детей познавательную активность, познавательные интересы, интеллектуальные способности, самостоятельность и инициативу, стремление к активной деятельности и творчеству. 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Развивать эстетические чувства детей, творческие способности, эмоционально-ценностные ориентации, приобщать воспитанников к искусству и художественной литературе.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Принципы и подходы к формированию Рабочей программы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     Рабочая программа базируется на основных принципах дошкольного образования  (ФГОС): 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1) полноценное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2)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образования (далее - индивидуализация дошкольного образования);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3) 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4) поддержка инициативы детей в различных видах деятельности;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5) сотрудничество Организации с семьей;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6) приобщение детей к социокультурным нормам, традициям семьи, общества и государства;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7) формирование познавательных интересов и познавательных действий ребенка в различных видах деятельности;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8) 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 9) учет этнокультурной ситуации развития детей.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      В рабочей программе используются основные научные подходы, лежащие в основе ФГОС:</w:t>
      </w:r>
    </w:p>
    <w:p w:rsidR="00082B2C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1.  Культурно-исторический подход.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2.  Личностный подход.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3.  </w:t>
      </w:r>
      <w:proofErr w:type="spell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Основания разработки рабочей программы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Рабочая программа разработана в соответствии со следующими нормативными документами: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Федеральным законом «Об образовании в Российской Федерации» от 29.12.2012 № 273 -ФЗ.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«Санитарно-эпидемиологическими требованиями к устройству, содержанию и организации режима работы дошкольных организациях». Санитарно-эпидемиологические правила и нормативы СанПиН 2.4.1.3049-13, утвержденные постановлением Главного государственного санитарного врача Российской Федерации от 15 мая 2013 года № 26.</w:t>
      </w:r>
    </w:p>
    <w:p w:rsidR="00082B2C" w:rsidRPr="000636D9" w:rsidRDefault="00082B2C" w:rsidP="00082B2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Приказом Министерства образования и науки Российской Федерации от 17.10.2013 №1155 "Об утверждении федерального государственного образовательного стандарта дошкольного образования".</w:t>
      </w:r>
    </w:p>
    <w:p w:rsidR="00082B2C" w:rsidRPr="000636D9" w:rsidRDefault="00082B2C" w:rsidP="00082B2C">
      <w:pPr>
        <w:spacing w:after="0" w:line="240" w:lineRule="auto"/>
        <w:ind w:left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·        Приказом Министерства образования и науки Российской Федерации от 13.08.2013г. №1014 "0б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Возрастные особенности детей  группы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В подготовительной к школе группе  дети начинают осваивать в сюжетно-ролевых играх сложные взаимодействия людей, отражающие характерные значимые жизненные ситуации. Игровые действия становятся более сложными, обретают смысл, который не всегда открывается взрослому. Игровое пространство усложняется. В нем может быть несколько центров, каждый из которых поддерживает свою сюжетную линию. При этом дети способны отслеживать поведение партнёров по всему игровому пространству и менять своё поведение в зависимости от места в нём.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Образы из окружающей жизни и литературных произведений, передаваемые детьми в изобразительной деятельности, становятся сложнее. Рисунки приобретают более детализированный характер, обогащается их цветовая гамма. Более явными становятся различия между рисунками девочек и мальчиков. При правильном педагогическом подходе у дошкольников формируются художественно-творческие способности к изобразительной деятельности.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Дети в значительной степени осваивают конструирование из строительного материала. Они способны выполнять различные по степени сложности </w:t>
      </w:r>
      <w:proofErr w:type="gram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постройки</w:t>
      </w:r>
      <w:proofErr w:type="gram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собственному замыслу, так и по условиям.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Дети могут освоить сложные формы сложения из листа бумаги и придумывать собственные. Данный вид деятельности важен для углубления пространственных представлений.</w:t>
      </w:r>
    </w:p>
    <w:p w:rsidR="00082B2C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Усложняется конструирование из природного материала. Детям доступны целостные композиции по предварительному замыслу.</w:t>
      </w:r>
    </w:p>
    <w:p w:rsidR="00082B2C" w:rsidRPr="000636D9" w:rsidRDefault="00082B2C" w:rsidP="00082B2C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детей продолжает развиваться восприятие, однако они не всегда могут одновременно учитывать несколько различных признаков.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 Развивается образное мышление, но воспроизведение метрических отношений затруднено.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Продолжают развиваться навыки обобщения и рассуждения, но они в значительной степени ограничиваются наглядными признаками ситуации.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Продолжает развиваться воображение, но часто можно наблюдать снижение развития воображения в этом возрасте в сравнении со старшей группой. Это можно объяснить различными влияниями, в том числе и СМИ, приводящими к стереотипности образов.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Продолжает развиваться внимание, оно становится произвольным. В некоторых видах деятельности время произвольного внимания достигает 30 минут.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 Продолжает развиваться речь, её звуковая сторона, грамматический строй, лексика. Развивается связная речь. В высказываниях  детей отражаются как расширяющийся словарь, так и характер обобщений, формирующихся в этом возрасте. Дети активно употребляют обобщающие существительные, синонимы, антонимы, прилагательные и т.д. У детей развиваются </w:t>
      </w:r>
      <w:proofErr w:type="gram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диалогическая</w:t>
      </w:r>
      <w:proofErr w:type="gram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некоторые формы монологической речи.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В этом году у детей группы завершается дошкольный возраст. Основные достижения связаны с освоением мира вещей как предметов человеческой культуры, с освоением форм позитивного общения с людьми, с развитием половой идентификации, с формированием позиции школьника. К концу дошкольного возраста дети должны обладать высоким уровнем познавательного и личностного развития, что позволит им в дальнейшем успешно учиться в школе.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Целевые ориентиры на этапе завершения дошкольного образования (планируемые результаты освоения программы)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•  Ребёнок овладевает основными культурными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•  Ребёнок обладает установкой положительного отношения к миру, разным видам труда, другим людям и самому себе, обладает чувством собственного достоинства,  активно взаимодействует со сверстниками и взрослыми, участвует в совместных играх.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•  Ребёнок способен договариваться, учитывать интересы и чувства других, сопереживать неудачам и радоваться успехам других; адекватно проявляет свои чувства, в том числе чувство веры в себя, старается разрешать конфликты. Умеет выражать и отстаивать свою позицию по разным вопросам.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•  Ребёнок способен сотрудничать и выполнять как лидерские, так и исполнительские функции в совместной деятельности.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•  Ребёнок понимает, что все люди равны вне зависимости от их социального происхождения, этнической принадлежности, религиозных и других вероисповеданий, их физических и психических особенностей.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•  Ребёнок проявляет </w:t>
      </w:r>
      <w:proofErr w:type="spell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эмпатию</w:t>
      </w:r>
      <w:proofErr w:type="spell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другим людям, готовность прийти на помощь тем, кто в этом нуждается.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•   Ребёнок проявляет умение слышать других и стремление быть понятым другими.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 •  Ребёнок обладает развитым воображением, которое реализуется в разных видах деятельности, и прежде всего в игре, владеет разными формами и видами игры, различает условную и реальную ситуации, умеет подчиняться разным правилам и </w:t>
      </w: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социальным нормам. Умеет распознавать различные ситуации и адекватно их оценивать.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 Ребёнок достаточно хорошо владеет устной речью, может выражать свои мысли и желания, использует речь для выражения своих мыслей, чувств и желаний, построения</w:t>
      </w:r>
      <w:proofErr w:type="gram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речевого  высказывания в ситуации общения, выделять звуки в словах. У ребёнка складываются предпосылки грамотности.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 У ребёнка развиты крупная и мелкая моторика, он подвижен, вынослив, владеет основными движениями, может контролировать свои движения и управлять ими.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 Ребёнок способен к волевым усилиям, может следовать социальным нормам поведения и правилам в разных видах деятельности, во взаимоотношениях с взрослыми и сверстниками. Он  может соблюдать правила безопасного поведения и личной гигиены.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  Ребёнок проявляет ответственность за начатое дело.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 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людей. Он склонен наблюдать, экспериментировать,   обладает начальными знаниями о себе, природном и социальном мире, в котором он живёт;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 Ребёнок склонен к принятию собственных решений, опираясь на свои знания и умения в различных видах деятельности.  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  Ребёнок открыт новому, проявляет стремления к получению знаний, положительную мотивацию к дальнейшему обучению в школе, институте.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 Ребёнок проявляет уважение к жизни в различных её формах и заботу об окружающей среде.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 Ребёнок эмоционально отзывается на красоту окружающего мира, произведения народного и профессионального искусства (музыку, танцы, театральную деятельность, изобразительную деятельность и т.д.)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  Ребёнок проявляет патриотические чувства, ощущает гордость за свою страну, её достижения, имеет представления о её географическом разнообразии, многонациональности, важнейших исторических событиях.</w:t>
      </w:r>
    </w:p>
    <w:p w:rsidR="00082B2C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  Ребёнок имеет первичные представления о себе, семье, традиционных семейных ценностях, включая традиционные гендерные ориентации, проявляет уважение к своему и противоположному полу.</w:t>
      </w:r>
    </w:p>
    <w:p w:rsidR="00082B2C" w:rsidRPr="00082B2C" w:rsidRDefault="00082B2C" w:rsidP="00E04D87">
      <w:pPr>
        <w:pStyle w:val="a4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B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 соблюдает элемент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арные общепринятые нормы, имеет </w:t>
      </w:r>
      <w:r w:rsidRPr="00082B2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ценностные представления о том, «что такое хорошо и что такое плохо», стремится поступать хорошо, проявляет уважение к старшим и заботу о младших.</w:t>
      </w:r>
    </w:p>
    <w:p w:rsidR="00082B2C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•   Ребёнок имеет начальные представления о здоровом образе жизни, воспринимает  здоровый образ жизни как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ценность.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2B2C" w:rsidRPr="000636D9" w:rsidRDefault="00082B2C" w:rsidP="00082B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СОДЕРЖАТЕЛЬНЫЙ РАЗДЕЛ РАБОЧЕЙ ПРОГРАММЫ</w:t>
      </w:r>
    </w:p>
    <w:p w:rsidR="00082B2C" w:rsidRPr="000636D9" w:rsidRDefault="00082B2C" w:rsidP="00082B2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Содержание совместной деятельности воспитателя с детьми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 </w:t>
      </w:r>
      <w:proofErr w:type="gramStart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определяет содержание и организацию совместной деятельности учителя и детей в подготовительной период к школе.</w:t>
      </w:r>
      <w:proofErr w:type="gramEnd"/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Она направлена на формирование общей культуры, развитие физических, интеллектуальных и </w:t>
      </w: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личностных качеств детей 6-7 лет, формирование у них предпосылок учебной деятельности, обеспечение  их дальнейшей социальной успешности, сохранение и укрепление здоровья.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Содержание работы ориентировано на разностороннее развитие дошкольников с учётом их возрастных и индивидуальных особенностей.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Комплексно-тематическое планирование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В основе Рабочей программы лежит тематический подход. Каждая неделя посвящена определённой теме, которая первоначально рассматривается в ходе ОД «Познавательное развитие», проводимой  в понедельник. Все остальные ОД продолжают предложенную тему, в большей или меньшей степени связаны с ней. Даже на тех ОД, которые имеют цели, не связанные с темой недели, дается краткое упоминание темы недели в отдельных моментах. Тема недели по возможности закрепляется в режимных моментах, в работе с семьёй.</w:t>
      </w:r>
    </w:p>
    <w:p w:rsidR="00082B2C" w:rsidRPr="000636D9" w:rsidRDefault="00082B2C" w:rsidP="00082B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6D9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 Использование комплексно-тематического принципа планирования с учетом интеграции образовательных областей дает возможность обеспечить единство воспитательных, развивающих и обучающих целей и задач, при этом решать поставленные цели и задачи, избегая перегрузки детей.</w:t>
      </w:r>
    </w:p>
    <w:p w:rsidR="00082B2C" w:rsidRDefault="00082B2C" w:rsidP="00E12567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1377DF" w:rsidRPr="00673F8A" w:rsidRDefault="001377DF" w:rsidP="001377DF">
      <w:pPr>
        <w:rPr>
          <w:rFonts w:ascii="Times New Roman" w:hAnsi="Times New Roman"/>
          <w:sz w:val="28"/>
          <w:szCs w:val="28"/>
        </w:rPr>
      </w:pPr>
      <w:r w:rsidRPr="00673F8A">
        <w:rPr>
          <w:rFonts w:ascii="Times New Roman" w:hAnsi="Times New Roman"/>
          <w:sz w:val="28"/>
          <w:szCs w:val="28"/>
        </w:rPr>
        <w:t>Используется учебно-методический комплекс:</w:t>
      </w:r>
    </w:p>
    <w:p w:rsidR="001377DF" w:rsidRPr="00673F8A" w:rsidRDefault="001377DF" w:rsidP="001377DF">
      <w:pPr>
        <w:rPr>
          <w:rFonts w:ascii="Times New Roman" w:hAnsi="Times New Roman"/>
          <w:sz w:val="28"/>
          <w:szCs w:val="28"/>
        </w:rPr>
      </w:pPr>
      <w:r w:rsidRPr="00673F8A">
        <w:rPr>
          <w:rFonts w:ascii="Times New Roman" w:hAnsi="Times New Roman"/>
          <w:sz w:val="28"/>
          <w:szCs w:val="28"/>
        </w:rPr>
        <w:t xml:space="preserve">Шевелев К.В. Математика для детей 6-7 лет, </w:t>
      </w:r>
      <w:bookmarkStart w:id="0" w:name="_GoBack"/>
      <w:r w:rsidRPr="00673F8A">
        <w:rPr>
          <w:rFonts w:ascii="Times New Roman" w:hAnsi="Times New Roman"/>
          <w:sz w:val="28"/>
          <w:szCs w:val="28"/>
        </w:rPr>
        <w:t>Шевелев К.В. Графические диктанты. Учебное пособие для подготовки детей к школе. М.:</w:t>
      </w:r>
      <w:proofErr w:type="spellStart"/>
      <w:r w:rsidRPr="00673F8A">
        <w:rPr>
          <w:rFonts w:ascii="Times New Roman" w:hAnsi="Times New Roman"/>
          <w:sz w:val="28"/>
          <w:szCs w:val="28"/>
        </w:rPr>
        <w:t>Ювента</w:t>
      </w:r>
      <w:proofErr w:type="spellEnd"/>
      <w:r w:rsidRPr="00673F8A">
        <w:rPr>
          <w:rFonts w:ascii="Times New Roman" w:hAnsi="Times New Roman"/>
          <w:sz w:val="28"/>
          <w:szCs w:val="28"/>
        </w:rPr>
        <w:t xml:space="preserve"> 2017</w:t>
      </w:r>
    </w:p>
    <w:bookmarkEnd w:id="0"/>
    <w:p w:rsidR="00082B2C" w:rsidRDefault="00082B2C" w:rsidP="00082B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82B2C" w:rsidRDefault="00082B2C" w:rsidP="00082B2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Календарно-тематическое планирование по развитию элементарных математических способностей.</w:t>
      </w:r>
    </w:p>
    <w:tbl>
      <w:tblPr>
        <w:tblStyle w:val="a3"/>
        <w:tblpPr w:leftFromText="180" w:rightFromText="180" w:vertAnchor="text" w:horzAnchor="margin" w:tblpXSpec="center" w:tblpY="416"/>
        <w:tblW w:w="10410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541"/>
        <w:gridCol w:w="4954"/>
        <w:gridCol w:w="1276"/>
        <w:gridCol w:w="1842"/>
        <w:gridCol w:w="1797"/>
      </w:tblGrid>
      <w:tr w:rsidR="00082B2C" w:rsidTr="00E12567">
        <w:trPr>
          <w:trHeight w:val="322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план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факт</w:t>
            </w:r>
          </w:p>
        </w:tc>
      </w:tr>
      <w:tr w:rsidR="00082B2C" w:rsidTr="00E12567">
        <w:trPr>
          <w:trHeight w:val="322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C" w:rsidRDefault="00082B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C" w:rsidRDefault="00082B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C" w:rsidRDefault="00082B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B2C" w:rsidRDefault="00082B2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Счет в пределах 5. Геометрические фигуры.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представления об образовании чисел до 7. Счет. Счет на слух. Сравнение двух предметов. Ориентировка во времени.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знания об образовании чисел 6, 7, 8. Порядковый счет в пределах 10. Геометрические фигуры.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понимания независимости числа от  размера. Счет. Знаки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“=”, “&lt;”, “&gt;”.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на листе бумаги.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в пределах 10. Сравнение предметов. Форма. Ориентировка в пространстве по плану.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и цифра 0. Знаки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: “=”, “&lt;”, “&gt;”.</w:t>
            </w:r>
            <w:proofErr w:type="gramEnd"/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Числовая ось.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rPr>
          <w:trHeight w:val="527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целого на 2 равные части. Счет прямой и обратный в пределах 10. Число 10 и цифровое обозначение.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Деление целого на 2 равные части. Понятия: «целое», «часть».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 w:rsidP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Счет. Деление предмета на 2 и 4 равные части. Ориентировка на плоскости.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cs="Times New Roman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Счет. Геометрические фигуры.</w:t>
            </w: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rPr>
          <w:trHeight w:val="851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на плоскости.</w:t>
            </w: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Измерение. Счет.</w:t>
            </w: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Моделирование круга из частей.</w:t>
            </w: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названием месяца – январь. Ориентировка в пространстве по плану.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cs="Times New Roman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Прямой и обратный счет. Счет движений и воспроизведение по указанному числу. Знакомство с циферблатом часов.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Закрепление знаний последовательности чисел и цифр. Счет.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длины предметов. Смежные числа. Модель логического древа. Состав числа.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длины и ширины с помощью мерки. Ориентировка в пространстве.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Измерение объема сыпучих тел. Числовая ось. Ориентировка на плоскости, во времени.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 высоты предметов и объема жидких тел. Счет.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Измерение. Числовая ось. Геометрические фигуры. Ориентировка.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об арифметической задаче. Составление и решение задач на сложение, знак «+». Ориентировка на плоскости.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арифметических задач. Понятие «вычитание» знак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Состав чисел из единиц в пределах 10.</w:t>
            </w:r>
          </w:p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на плоскости.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Закрепить состав числа 3, 4, 5 из двух меньших. Измерение сыпучих тел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меркой. Прямой и обратный счет.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20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числа 7 из двух меньших чисел. Составление задач на сложение и вычитание. Сравнение смежных чисел.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2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задач. Игра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Танграм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Знакомство с названием месяца – май.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2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 числа 8 из двух меньших чисел. Составление задач. Ориентировка в пространстве. Измерение.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cs="Times New Roman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Прямой и обратный счет до 10. Состав числа 10 из двух меньших чисел. Составление задач. Игра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Танграм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 w:rsidP="00E04D87">
            <w:pPr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числа 9.  Составление и решение задач на сложение, знак «+».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Pr="00082B2C" w:rsidRDefault="00082B2C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Состав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10. Графические диктанты.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E04D87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P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Состав числа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t xml:space="preserve"> </w:t>
            </w: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Прямой и обратный счет.</w:t>
            </w:r>
            <w:r>
              <w:t xml:space="preserve"> </w:t>
            </w: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Графические диктанты.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E04D87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P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Составление и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шение задач на сложение, знак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proofErr w:type="gramEnd"/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. Графические диктанты.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E04D87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2B2C" w:rsidTr="00E1256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P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2B2C">
              <w:rPr>
                <w:rFonts w:ascii="Times New Roman" w:hAnsi="Times New Roman" w:cs="Times New Roman"/>
                <w:sz w:val="28"/>
                <w:szCs w:val="28"/>
              </w:rPr>
              <w:t>Графические диктанты.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E04D87" w:rsidP="00E0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2C" w:rsidRDefault="00082B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6BA7" w:rsidRDefault="00346BA7"/>
    <w:sectPr w:rsidR="00346BA7" w:rsidSect="00E12567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6269E"/>
    <w:multiLevelType w:val="hybridMultilevel"/>
    <w:tmpl w:val="5A5E5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57761D"/>
    <w:multiLevelType w:val="hybridMultilevel"/>
    <w:tmpl w:val="B8B0A6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9731E"/>
    <w:multiLevelType w:val="hybridMultilevel"/>
    <w:tmpl w:val="9A925C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B979BF"/>
    <w:multiLevelType w:val="hybridMultilevel"/>
    <w:tmpl w:val="7A9E5B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B33181"/>
    <w:multiLevelType w:val="hybridMultilevel"/>
    <w:tmpl w:val="111E03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732E96"/>
    <w:multiLevelType w:val="hybridMultilevel"/>
    <w:tmpl w:val="1638C26A"/>
    <w:lvl w:ilvl="0" w:tplc="ED461E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6B00FE"/>
    <w:multiLevelType w:val="hybridMultilevel"/>
    <w:tmpl w:val="4BFEA2CA"/>
    <w:lvl w:ilvl="0" w:tplc="C72800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BF59FA"/>
    <w:multiLevelType w:val="hybridMultilevel"/>
    <w:tmpl w:val="520036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AA1489"/>
    <w:multiLevelType w:val="hybridMultilevel"/>
    <w:tmpl w:val="929298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87575F"/>
    <w:multiLevelType w:val="hybridMultilevel"/>
    <w:tmpl w:val="C9148F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D6592B"/>
    <w:multiLevelType w:val="hybridMultilevel"/>
    <w:tmpl w:val="03287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B4F2D"/>
    <w:multiLevelType w:val="multilevel"/>
    <w:tmpl w:val="8820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DA7619"/>
    <w:multiLevelType w:val="hybridMultilevel"/>
    <w:tmpl w:val="A8F8A99C"/>
    <w:lvl w:ilvl="0" w:tplc="33546E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7A48F3"/>
    <w:multiLevelType w:val="hybridMultilevel"/>
    <w:tmpl w:val="D6F03A90"/>
    <w:lvl w:ilvl="0" w:tplc="B546DE0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9D862E9"/>
    <w:multiLevelType w:val="hybridMultilevel"/>
    <w:tmpl w:val="9DA67F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1C6EEC"/>
    <w:multiLevelType w:val="hybridMultilevel"/>
    <w:tmpl w:val="11B804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6E531C"/>
    <w:multiLevelType w:val="hybridMultilevel"/>
    <w:tmpl w:val="69BE10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18351A"/>
    <w:multiLevelType w:val="hybridMultilevel"/>
    <w:tmpl w:val="3B6C2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C04FA7"/>
    <w:multiLevelType w:val="hybridMultilevel"/>
    <w:tmpl w:val="8E7231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05329D"/>
    <w:multiLevelType w:val="hybridMultilevel"/>
    <w:tmpl w:val="853A8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FC0ED6"/>
    <w:multiLevelType w:val="hybridMultilevel"/>
    <w:tmpl w:val="E006E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1A6256"/>
    <w:multiLevelType w:val="hybridMultilevel"/>
    <w:tmpl w:val="462EB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5126B2"/>
    <w:multiLevelType w:val="multilevel"/>
    <w:tmpl w:val="4320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3673A7E"/>
    <w:multiLevelType w:val="hybridMultilevel"/>
    <w:tmpl w:val="061CB6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39B0460"/>
    <w:multiLevelType w:val="hybridMultilevel"/>
    <w:tmpl w:val="8C866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DED7064"/>
    <w:multiLevelType w:val="hybridMultilevel"/>
    <w:tmpl w:val="E12AB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F2D2507"/>
    <w:multiLevelType w:val="hybridMultilevel"/>
    <w:tmpl w:val="0C161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1"/>
  </w:num>
  <w:num w:numId="2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B2C"/>
    <w:rsid w:val="00082B2C"/>
    <w:rsid w:val="001377DF"/>
    <w:rsid w:val="00346BA7"/>
    <w:rsid w:val="00623088"/>
    <w:rsid w:val="009F67A4"/>
    <w:rsid w:val="00AB55EA"/>
    <w:rsid w:val="00E04D87"/>
    <w:rsid w:val="00E1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2B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2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2B2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8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7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VilkovaLP</dc:creator>
  <cp:lastModifiedBy>VilkovaLP</cp:lastModifiedBy>
  <cp:revision>7</cp:revision>
  <dcterms:created xsi:type="dcterms:W3CDTF">2018-11-01T08:12:00Z</dcterms:created>
  <dcterms:modified xsi:type="dcterms:W3CDTF">2018-11-02T08:08:00Z</dcterms:modified>
</cp:coreProperties>
</file>